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44472" w:rsidRPr="0026650D">
        <w:rPr>
          <w:rFonts w:ascii="Verdana" w:hAnsi="Verdana"/>
          <w:b/>
          <w:sz w:val="18"/>
          <w:szCs w:val="18"/>
        </w:rPr>
        <w:t>Oprava výhybek žst. Moravské Budějovice – I. etapa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544472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DE2" w:rsidRDefault="00E91DE2">
      <w:r>
        <w:separator/>
      </w:r>
    </w:p>
  </w:endnote>
  <w:endnote w:type="continuationSeparator" w:id="0">
    <w:p w:rsidR="00E91DE2" w:rsidRDefault="00E9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4447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1DE2">
      <w:fldChar w:fldCharType="begin"/>
    </w:r>
    <w:r w:rsidR="00E91DE2">
      <w:instrText xml:space="preserve"> SECTIONPAGES  \* Arabic  \* MERGEFORMAT </w:instrText>
    </w:r>
    <w:r w:rsidR="00E91DE2">
      <w:fldChar w:fldCharType="separate"/>
    </w:r>
    <w:r w:rsidR="00544472" w:rsidRPr="00544472">
      <w:rPr>
        <w:rFonts w:cs="Arial"/>
        <w:noProof/>
        <w:sz w:val="14"/>
        <w:szCs w:val="14"/>
      </w:rPr>
      <w:t>2</w:t>
    </w:r>
    <w:r w:rsidR="00E91DE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4447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4472" w:rsidRPr="005444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DE2" w:rsidRDefault="00E91DE2">
      <w:r>
        <w:separator/>
      </w:r>
    </w:p>
  </w:footnote>
  <w:footnote w:type="continuationSeparator" w:id="0">
    <w:p w:rsidR="00E91DE2" w:rsidRDefault="00E91DE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4472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346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1DE2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11613B-2014-4826-85FA-3DBE1D7E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5E7018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72C24E-0651-48DF-AF2C-BFE36630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2023-04-17T08:26:00Z</dcterms:modified>
</cp:coreProperties>
</file>